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2F0" w:rsidRDefault="00A018BA">
      <w:pPr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19050" distB="19050" distL="19050" distR="19050">
            <wp:extent cx="1062038" cy="10620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2F0" w:rsidRDefault="001E62F0">
      <w:pPr>
        <w:spacing w:line="276" w:lineRule="auto"/>
        <w:rPr>
          <w:sz w:val="16"/>
          <w:szCs w:val="16"/>
        </w:rPr>
      </w:pPr>
    </w:p>
    <w:p w:rsidR="001E62F0" w:rsidRDefault="001E62F0">
      <w:pPr>
        <w:jc w:val="right"/>
        <w:rPr>
          <w:sz w:val="16"/>
          <w:szCs w:val="16"/>
        </w:rPr>
      </w:pPr>
    </w:p>
    <w:p w:rsidR="001E62F0" w:rsidRDefault="00A018BA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noProof/>
          <w:sz w:val="16"/>
          <w:szCs w:val="16"/>
        </w:rPr>
        <w:drawing>
          <wp:inline distT="0" distB="0" distL="114300" distR="114300">
            <wp:extent cx="2667000" cy="2921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1E62F0" w:rsidRDefault="00A018B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</w:p>
    <w:p w:rsidR="001E62F0" w:rsidRDefault="001E62F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1E62F0" w:rsidRDefault="001E62F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1E62F0" w:rsidRDefault="00A018B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221E1F"/>
        </w:rPr>
      </w:pPr>
      <w:r>
        <w:rPr>
          <w:rFonts w:ascii="Open Sans" w:eastAsia="Open Sans" w:hAnsi="Open Sans" w:cs="Open Sans"/>
          <w:color w:val="221E1F"/>
        </w:rPr>
        <w:t xml:space="preserve">Citizens Advice </w:t>
      </w:r>
      <w:proofErr w:type="spellStart"/>
      <w:r>
        <w:rPr>
          <w:rFonts w:ascii="Open Sans" w:eastAsia="Open Sans" w:hAnsi="Open Sans" w:cs="Open Sans"/>
          <w:color w:val="221E1F"/>
        </w:rPr>
        <w:t>Cymru</w:t>
      </w:r>
      <w:proofErr w:type="spellEnd"/>
    </w:p>
    <w:p w:rsidR="001E62F0" w:rsidRDefault="00A018BA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Volunt</w:t>
      </w:r>
      <w:r>
        <w:rPr>
          <w:rFonts w:ascii="Open Sans" w:eastAsia="Open Sans" w:hAnsi="Open Sans" w:cs="Open Sans"/>
        </w:rPr>
        <w:t>a</w:t>
      </w:r>
      <w:r>
        <w:rPr>
          <w:rFonts w:ascii="Open Sans" w:eastAsia="Open Sans" w:hAnsi="Open Sans" w:cs="Open Sans"/>
        </w:rPr>
        <w:t>ry Committee members</w:t>
      </w:r>
    </w:p>
    <w:p w:rsidR="001E62F0" w:rsidRDefault="001E62F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:rsidR="001E62F0" w:rsidRDefault="00A018B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Citizens Advice </w:t>
      </w:r>
      <w:proofErr w:type="spellStart"/>
      <w:r>
        <w:rPr>
          <w:rFonts w:ascii="Open Sans" w:eastAsia="Open Sans" w:hAnsi="Open Sans" w:cs="Open Sans"/>
          <w:color w:val="000000"/>
        </w:rPr>
        <w:t>Cymru</w:t>
      </w:r>
      <w:proofErr w:type="spellEnd"/>
      <w:r>
        <w:rPr>
          <w:rFonts w:ascii="Open Sans" w:eastAsia="Open Sans" w:hAnsi="Open Sans" w:cs="Open Sans"/>
          <w:color w:val="000000"/>
        </w:rPr>
        <w:t xml:space="preserve"> is the umbrella body for the Citizens Advice service in Wales. The Citizens Advice </w:t>
      </w:r>
      <w:proofErr w:type="spellStart"/>
      <w:r>
        <w:rPr>
          <w:rFonts w:ascii="Open Sans" w:eastAsia="Open Sans" w:hAnsi="Open Sans" w:cs="Open Sans"/>
          <w:color w:val="000000"/>
        </w:rPr>
        <w:t>Cymru</w:t>
      </w:r>
      <w:proofErr w:type="spellEnd"/>
      <w:r>
        <w:rPr>
          <w:rFonts w:ascii="Open Sans" w:eastAsia="Open Sans" w:hAnsi="Open Sans" w:cs="Open Sans"/>
          <w:color w:val="000000"/>
        </w:rPr>
        <w:t xml:space="preserve"> Committee sets strategy on behalf of the organisation in Wales.</w:t>
      </w:r>
    </w:p>
    <w:p w:rsidR="001E62F0" w:rsidRDefault="00A018B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 are looking to strengthen our strategic leadership, developing the range and d</w:t>
      </w:r>
      <w:r>
        <w:rPr>
          <w:rFonts w:ascii="Open Sans" w:eastAsia="Open Sans" w:hAnsi="Open Sans" w:cs="Open Sans"/>
        </w:rPr>
        <w:t xml:space="preserve">epth of skills at Citizens Advice </w:t>
      </w:r>
      <w:proofErr w:type="spellStart"/>
      <w:r>
        <w:rPr>
          <w:rFonts w:ascii="Open Sans" w:eastAsia="Open Sans" w:hAnsi="Open Sans" w:cs="Open Sans"/>
        </w:rPr>
        <w:t>Cymru</w:t>
      </w:r>
      <w:proofErr w:type="spellEnd"/>
      <w:r>
        <w:rPr>
          <w:rFonts w:ascii="Open Sans" w:eastAsia="Open Sans" w:hAnsi="Open Sans" w:cs="Open Sans"/>
        </w:rPr>
        <w:t xml:space="preserve"> Committee level. We need people with skills developed in the business, corporate and public sectors as well as people with knowledge of the CAB service. </w:t>
      </w:r>
    </w:p>
    <w:p w:rsidR="001E62F0" w:rsidRDefault="00A018B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 are particularly seeking members with an understanding of at least one of a range of issues including consumer matters, delivery of advice services, and working at an operational level within the service, governance of the CAB service, dealings with loc</w:t>
      </w:r>
      <w:r>
        <w:rPr>
          <w:rFonts w:ascii="Open Sans" w:eastAsia="Open Sans" w:hAnsi="Open Sans" w:cs="Open Sans"/>
        </w:rPr>
        <w:t xml:space="preserve">al government and knowledge of Welsh. </w:t>
      </w:r>
    </w:p>
    <w:p w:rsidR="001E62F0" w:rsidRDefault="00A018B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We currently have three vacancies for the Committee. </w:t>
      </w:r>
    </w:p>
    <w:p w:rsidR="001E62F0" w:rsidRDefault="00A018BA">
      <w:pPr>
        <w:widowControl w:val="0"/>
        <w:pBdr>
          <w:top w:val="nil"/>
          <w:left w:val="nil"/>
          <w:bottom w:val="nil"/>
          <w:right w:val="nil"/>
          <w:between w:val="nil"/>
        </w:pBdr>
        <w:ind w:right="50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Full details of the appointments and the skills we seek are on the website </w:t>
      </w:r>
      <w:hyperlink r:id="rId9">
        <w:r>
          <w:rPr>
            <w:rFonts w:ascii="Open Sans" w:eastAsia="Open Sans" w:hAnsi="Open Sans" w:cs="Open Sans"/>
            <w:color w:val="1155CC"/>
            <w:u w:val="single"/>
          </w:rPr>
          <w:t>here</w:t>
        </w:r>
      </w:hyperlink>
      <w:r>
        <w:rPr>
          <w:rFonts w:ascii="Open Sans" w:eastAsia="Open Sans" w:hAnsi="Open Sans" w:cs="Open Sans"/>
          <w:color w:val="000000"/>
        </w:rPr>
        <w:t xml:space="preserve">: </w:t>
      </w:r>
    </w:p>
    <w:p w:rsidR="001E62F0" w:rsidRDefault="00A018BA">
      <w:pPr>
        <w:widowControl w:val="0"/>
        <w:pBdr>
          <w:top w:val="nil"/>
          <w:left w:val="nil"/>
          <w:bottom w:val="nil"/>
          <w:right w:val="nil"/>
          <w:between w:val="nil"/>
        </w:pBdr>
        <w:ind w:right="505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</w:t>
      </w:r>
    </w:p>
    <w:p w:rsidR="001E62F0" w:rsidRDefault="001E62F0">
      <w:pPr>
        <w:widowControl w:val="0"/>
        <w:pBdr>
          <w:top w:val="nil"/>
          <w:left w:val="nil"/>
          <w:bottom w:val="nil"/>
          <w:right w:val="nil"/>
          <w:between w:val="nil"/>
        </w:pBdr>
        <w:ind w:right="505"/>
        <w:rPr>
          <w:rFonts w:ascii="Open Sans" w:eastAsia="Open Sans" w:hAnsi="Open Sans" w:cs="Open Sans"/>
        </w:rPr>
      </w:pPr>
    </w:p>
    <w:p w:rsidR="001E62F0" w:rsidRDefault="00A018BA">
      <w:pPr>
        <w:widowControl w:val="0"/>
        <w:pBdr>
          <w:top w:val="nil"/>
          <w:left w:val="nil"/>
          <w:bottom w:val="nil"/>
          <w:right w:val="nil"/>
          <w:between w:val="nil"/>
        </w:pBdr>
        <w:ind w:right="505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Closing date for applications: </w:t>
      </w:r>
      <w:r>
        <w:rPr>
          <w:rFonts w:ascii="Open Sans" w:eastAsia="Open Sans" w:hAnsi="Open Sans" w:cs="Open Sans"/>
          <w:b/>
          <w:color w:val="000000"/>
        </w:rPr>
        <w:t>25 May 2018</w:t>
      </w:r>
    </w:p>
    <w:p w:rsidR="001E62F0" w:rsidRDefault="00A018BA">
      <w:pPr>
        <w:widowControl w:val="0"/>
        <w:pBdr>
          <w:top w:val="nil"/>
          <w:left w:val="nil"/>
          <w:bottom w:val="nil"/>
          <w:right w:val="nil"/>
          <w:between w:val="nil"/>
        </w:pBdr>
        <w:ind w:right="505"/>
        <w:rPr>
          <w:rFonts w:ascii="Open Sans" w:eastAsia="Open Sans" w:hAnsi="Open Sans" w:cs="Open Sans"/>
          <w:b/>
          <w:color w:val="221E1F"/>
        </w:rPr>
      </w:pPr>
      <w:r>
        <w:rPr>
          <w:rFonts w:ascii="Open Sans" w:eastAsia="Open Sans" w:hAnsi="Open Sans" w:cs="Open Sans"/>
          <w:color w:val="000000"/>
        </w:rPr>
        <w:t xml:space="preserve">Interview date:  </w:t>
      </w:r>
      <w:r>
        <w:rPr>
          <w:rFonts w:ascii="Open Sans" w:eastAsia="Open Sans" w:hAnsi="Open Sans" w:cs="Open Sans"/>
          <w:b/>
          <w:color w:val="000000"/>
        </w:rPr>
        <w:t>31 May 2018</w:t>
      </w:r>
    </w:p>
    <w:p w:rsidR="001E62F0" w:rsidRDefault="001E62F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221E1F"/>
        </w:rPr>
      </w:pPr>
    </w:p>
    <w:sectPr w:rsidR="001E62F0">
      <w:headerReference w:type="default" r:id="rId10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BA" w:rsidRDefault="00A018BA">
      <w:r>
        <w:separator/>
      </w:r>
    </w:p>
  </w:endnote>
  <w:endnote w:type="continuationSeparator" w:id="0">
    <w:p w:rsidR="00A018BA" w:rsidRDefault="00A0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BA" w:rsidRDefault="00A018BA">
      <w:r>
        <w:separator/>
      </w:r>
    </w:p>
  </w:footnote>
  <w:footnote w:type="continuationSeparator" w:id="0">
    <w:p w:rsidR="00A018BA" w:rsidRDefault="00A0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F0" w:rsidRDefault="001E62F0">
    <w:pPr>
      <w:spacing w:line="276" w:lineRule="auto"/>
    </w:pPr>
    <w:bookmarkStart w:id="1" w:name="_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2F0"/>
    <w:rsid w:val="0005499E"/>
    <w:rsid w:val="001E62F0"/>
    <w:rsid w:val="00A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izensadvice.org.uk/about-us/how-citizens-advice-works/job-and-voluntary-opportunities/join-our-governance-te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Tattum, Angie M</dc:creator>
  <cp:lastModifiedBy>Tattum, Angie M</cp:lastModifiedBy>
  <cp:revision>2</cp:revision>
  <dcterms:created xsi:type="dcterms:W3CDTF">2018-05-14T16:45:00Z</dcterms:created>
  <dcterms:modified xsi:type="dcterms:W3CDTF">2018-05-14T16:45:00Z</dcterms:modified>
</cp:coreProperties>
</file>